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8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"/>
        <w:gridCol w:w="8505"/>
        <w:gridCol w:w="851"/>
        <w:tblGridChange w:id="0">
          <w:tblGrid>
            <w:gridCol w:w="852"/>
            <w:gridCol w:w="8505"/>
            <w:gridCol w:w="851"/>
          </w:tblGrid>
        </w:tblGridChange>
      </w:tblGrid>
      <w:tr>
        <w:trPr>
          <w:trHeight w:val="534" w:hRule="atLeast"/>
        </w:trPr>
        <w:tc>
          <w:tcPr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  </w:t>
            </w:r>
          </w:p>
        </w:tc>
        <w:tc>
          <w:tcPr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6" w:right="66" w:firstLine="0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Al inscribirse señale a continuación, con una equis (x) con qué clase de organización está presentándose </w:t>
            </w:r>
          </w:p>
        </w:tc>
        <w:tc>
          <w:tcPr>
            <w:shd w:fill="d0cece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-66" w:right="7" w:firstLine="0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1454" w:hRule="atLeast"/>
        </w:trPr>
        <w:tc>
          <w:tcPr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1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9" w:firstLine="0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108" w:right="96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Organizaciones sociales y/o comunitarias de jóvenes (que se encuentren en un rango de edad entre los 18 y 28 años), que sean representativos de los sectores poblacionales, tales como las mujeres, las personas con discapacidad, niños, niñas y adolescentes, entre otras. </w:t>
            </w:r>
          </w:p>
        </w:tc>
        <w:tc>
          <w:tcPr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129" w:right="125" w:firstLine="0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927" w:hRule="atLeast"/>
        </w:trPr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2 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108" w:right="9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108" w:right="9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Organizaciones de jóvenes étnicos, que representen organizaciones de las comunidades negras, afrocolombianas y palenqueras o comunidades indígenas, y/o comunidades Rrom. Así mismo, jóvenes en un rango de edad entre los 18 y 28 años que representen la comunidad LGTBI.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108" w:right="9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right="98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129" w:right="125" w:firstLine="0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915" w:hRule="atLeast"/>
        </w:trPr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3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Organizaciones sociales y/o comunitarias, de jóvenes que se encuentren en el rango de edad entre los 18 y 28 años, que implementen acciones y/o estrategias de inclusión y sana convivencia de barras de futbol en Bogotá.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  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129" w:right="125" w:firstLine="0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69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Organizaciones sociales y/o comunitarias conformadas por jóvenes entre 18 y 28 años que realicen expresiones musicales o culturales que estén dirigidos a Niños, Niñas y Adolescentes o población en general.  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108" w:right="139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694" w:hRule="atLeast"/>
        </w:trPr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5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Organizaciones sociales y/o comunitarias conformadas por jóvenes en rango de edad de 18 y 28 años que realicen o desarrollen trabajo de prevención de la violación de derechos humanos en su comunidad. 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694" w:hRule="atLeast"/>
        </w:trPr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Organizaciones sociales y/o comunitarias conformadas por jóvenes en rango de edad de 18 y 28 años que realicen acciones encaminadas a fortalecer el tejido social y/o la confianza ciudadanía – instituciones.  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4" w:hRule="atLeast"/>
        </w:trPr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7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Organizaciones sociales y/o comunitarias conformadas por jóvenes que realicen o hagan trabajo social con adultos mayores en su comunidad.  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108" w:firstLine="0"/>
              <w:rPr>
                <w:rFonts w:ascii="Garamond" w:cs="Garamond" w:eastAsia="Garamond" w:hAnsi="Garamond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a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a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Nombre de quien diligencia: ___________________________________________________</w:t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Organización: ______________________________________________________________</w:t>
      </w:r>
    </w:p>
    <w:p w:rsidR="00000000" w:rsidDel="00000000" w:rsidP="00000000" w:rsidRDefault="00000000" w:rsidRPr="00000000" w14:paraId="0000003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Fecha: _______________________</w:t>
      </w:r>
    </w:p>
    <w:sectPr>
      <w:headerReference r:id="rId6" w:type="default"/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Garamo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spacing w:after="0" w:lineRule="auto"/>
      <w:ind w:right="-93"/>
      <w:jc w:val="right"/>
      <w:rPr>
        <w:rFonts w:ascii="Garamond" w:cs="Garamond" w:eastAsia="Garamond" w:hAnsi="Garamond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16"/>
        <w:szCs w:val="16"/>
        <w:rtl w:val="0"/>
      </w:rPr>
      <w:t xml:space="preserve">Código: DHH-CDS-F020</w:t>
    </w:r>
  </w:p>
  <w:p w:rsidR="00000000" w:rsidDel="00000000" w:rsidP="00000000" w:rsidRDefault="00000000" w:rsidRPr="00000000" w14:paraId="00000048">
    <w:pPr>
      <w:spacing w:after="0" w:lineRule="auto"/>
      <w:ind w:right="-93"/>
      <w:jc w:val="right"/>
      <w:rPr>
        <w:rFonts w:ascii="Garamond" w:cs="Garamond" w:eastAsia="Garamond" w:hAnsi="Garamond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16"/>
        <w:szCs w:val="16"/>
        <w:rtl w:val="0"/>
      </w:rPr>
      <w:t xml:space="preserve">Versión: 01</w:t>
    </w:r>
  </w:p>
  <w:p w:rsidR="00000000" w:rsidDel="00000000" w:rsidP="00000000" w:rsidRDefault="00000000" w:rsidRPr="00000000" w14:paraId="00000049">
    <w:pPr>
      <w:spacing w:after="0" w:lineRule="auto"/>
      <w:ind w:right="-93"/>
      <w:jc w:val="right"/>
      <w:rPr>
        <w:rFonts w:ascii="Garamond" w:cs="Garamond" w:eastAsia="Garamond" w:hAnsi="Garamond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16"/>
        <w:szCs w:val="16"/>
        <w:rtl w:val="0"/>
      </w:rPr>
      <w:t xml:space="preserve">Vigencia: 21 de diciembre de 2020 </w:t>
    </w:r>
  </w:p>
  <w:p w:rsidR="00000000" w:rsidDel="00000000" w:rsidP="00000000" w:rsidRDefault="00000000" w:rsidRPr="00000000" w14:paraId="0000004A">
    <w:pPr>
      <w:spacing w:after="0" w:lineRule="auto"/>
      <w:ind w:right="-93"/>
      <w:jc w:val="right"/>
      <w:rPr>
        <w:rFonts w:ascii="Garamond" w:cs="Garamond" w:eastAsia="Garamond" w:hAnsi="Garamond"/>
        <w:sz w:val="16"/>
        <w:szCs w:val="16"/>
      </w:rPr>
    </w:pPr>
    <w:r w:rsidDel="00000000" w:rsidR="00000000" w:rsidRPr="00000000">
      <w:rPr>
        <w:rFonts w:ascii="Garamond" w:cs="Garamond" w:eastAsia="Garamond" w:hAnsi="Garamond"/>
        <w:sz w:val="16"/>
        <w:szCs w:val="16"/>
        <w:rtl w:val="0"/>
      </w:rPr>
      <w:t xml:space="preserve">Caso HOLA 144575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93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10392.0" w:type="dxa"/>
      <w:jc w:val="left"/>
      <w:tblInd w:w="-57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21"/>
      <w:gridCol w:w="7171"/>
      <w:tblGridChange w:id="0">
        <w:tblGrid>
          <w:gridCol w:w="3221"/>
          <w:gridCol w:w="7171"/>
        </w:tblGrid>
      </w:tblGridChange>
    </w:tblGrid>
    <w:tr>
      <w:trPr>
        <w:trHeight w:val="1402" w:hRule="atLeast"/>
      </w:trPr>
      <w:tc>
        <w:tcPr/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20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-1903</wp:posOffset>
                </wp:positionH>
                <wp:positionV relativeFrom="paragraph">
                  <wp:posOffset>160020</wp:posOffset>
                </wp:positionV>
                <wp:extent cx="1810385" cy="60007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38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41">
          <w:pPr>
            <w:jc w:val="center"/>
            <w:rPr>
              <w:rFonts w:ascii="Garamond" w:cs="Garamond" w:eastAsia="Garamond" w:hAnsi="Garamond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jc w:val="center"/>
            <w:rPr>
              <w:rFonts w:ascii="Garamond" w:cs="Garamond" w:eastAsia="Garamond" w:hAnsi="Garamond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jc w:val="center"/>
            <w:rPr>
              <w:rFonts w:ascii="Garamond" w:cs="Garamond" w:eastAsia="Garamond" w:hAnsi="Garamond"/>
              <w:i w:val="0"/>
              <w:sz w:val="24"/>
              <w:szCs w:val="24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color w:val="000000"/>
              <w:sz w:val="24"/>
              <w:szCs w:val="24"/>
              <w:rtl w:val="0"/>
            </w:rPr>
            <w:t xml:space="preserve">CARACTERIZACIÓN DE LA ORGANIZACIÓN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left" w:pos="2460"/>
            </w:tabs>
            <w:spacing w:after="200" w:before="0" w:line="276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INICIATIVAS CIUDADANAS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rPr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